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DE" w:rsidRDefault="00E36CDE" w:rsidP="005F3E92">
      <w:pPr>
        <w:spacing w:after="100" w:afterAutospacing="1" w:line="360" w:lineRule="auto"/>
        <w:ind w:left="567" w:right="1978"/>
        <w:outlineLvl w:val="0"/>
        <w:rPr>
          <w:rFonts w:ascii="Arial" w:hAnsi="Arial"/>
          <w:b/>
          <w:bCs/>
          <w:sz w:val="32"/>
        </w:rPr>
      </w:pPr>
      <w:r w:rsidRPr="00E36CDE">
        <w:rPr>
          <w:rFonts w:ascii="Arial" w:hAnsi="Arial"/>
          <w:b/>
          <w:bCs/>
          <w:sz w:val="32"/>
        </w:rPr>
        <w:t xml:space="preserve">Drei </w:t>
      </w:r>
      <w:proofErr w:type="spellStart"/>
      <w:r w:rsidRPr="00E36CDE">
        <w:rPr>
          <w:rFonts w:ascii="Arial" w:hAnsi="Arial"/>
          <w:b/>
          <w:bCs/>
          <w:sz w:val="32"/>
        </w:rPr>
        <w:t>Agritechnica</w:t>
      </w:r>
      <w:proofErr w:type="spellEnd"/>
      <w:r w:rsidRPr="00E36CDE">
        <w:rPr>
          <w:rFonts w:ascii="Arial" w:hAnsi="Arial"/>
          <w:b/>
          <w:bCs/>
          <w:sz w:val="32"/>
        </w:rPr>
        <w:t>-Silbermedaillen für Amazone</w:t>
      </w:r>
    </w:p>
    <w:p w:rsidR="00E36CDE" w:rsidRPr="00E36CDE" w:rsidRDefault="00E36CDE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 w:rsidRPr="00E36CDE">
        <w:rPr>
          <w:rFonts w:ascii="Arial" w:hAnsi="Arial" w:cs="Arial"/>
        </w:rPr>
        <w:t xml:space="preserve">Bereits im Vorfeld der </w:t>
      </w:r>
      <w:proofErr w:type="spellStart"/>
      <w:r w:rsidRPr="00E36CDE">
        <w:rPr>
          <w:rFonts w:ascii="Arial" w:hAnsi="Arial" w:cs="Arial"/>
        </w:rPr>
        <w:t>Agritechnica</w:t>
      </w:r>
      <w:proofErr w:type="spellEnd"/>
      <w:r w:rsidRPr="00E36CDE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</w:t>
      </w:r>
      <w:r w:rsidRPr="00E36CDE">
        <w:rPr>
          <w:rFonts w:ascii="Arial" w:hAnsi="Arial" w:cs="Arial"/>
        </w:rPr>
        <w:t xml:space="preserve"> kann Amazone die ersten Erfolge vermelden. So hat eine von der </w:t>
      </w:r>
      <w:r w:rsidR="00F758AD" w:rsidRPr="00E36CDE">
        <w:rPr>
          <w:rFonts w:ascii="Arial" w:hAnsi="Arial" w:cs="Arial"/>
        </w:rPr>
        <w:t xml:space="preserve">DLG </w:t>
      </w:r>
      <w:r w:rsidR="00F758AD">
        <w:rPr>
          <w:rFonts w:ascii="Arial" w:hAnsi="Arial" w:cs="Arial"/>
        </w:rPr>
        <w:t>(</w:t>
      </w:r>
      <w:r w:rsidRPr="00E36CDE">
        <w:rPr>
          <w:rFonts w:ascii="Arial" w:hAnsi="Arial" w:cs="Arial"/>
        </w:rPr>
        <w:t>Deutsche</w:t>
      </w:r>
      <w:r w:rsidR="00F758AD">
        <w:rPr>
          <w:rFonts w:ascii="Arial" w:hAnsi="Arial" w:cs="Arial"/>
        </w:rPr>
        <w:t xml:space="preserve"> Landwirtschafts-Gesellschaft</w:t>
      </w:r>
      <w:r w:rsidRPr="00E36CDE">
        <w:rPr>
          <w:rFonts w:ascii="Arial" w:hAnsi="Arial" w:cs="Arial"/>
        </w:rPr>
        <w:t>) eingesetzte neutrale Expertenkommission gleich drei Amazone-Neuheiten mit je einer Silbermedaille ausgezeichnet.</w:t>
      </w:r>
    </w:p>
    <w:p w:rsidR="002E63CD" w:rsidRDefault="00272F50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 w:cs="Arial"/>
        </w:rPr>
        <w:t xml:space="preserve">Eine </w:t>
      </w:r>
      <w:r w:rsidR="00E36CDE" w:rsidRPr="00E36CDE">
        <w:rPr>
          <w:rFonts w:ascii="Arial" w:hAnsi="Arial" w:cs="Arial"/>
        </w:rPr>
        <w:t xml:space="preserve">Silbermedaille haben die Amazonen-Werke für </w:t>
      </w:r>
      <w:proofErr w:type="spellStart"/>
      <w:r w:rsidR="0073297E" w:rsidRPr="00E42DF0">
        <w:rPr>
          <w:rFonts w:ascii="Arial" w:hAnsi="Arial" w:cs="Arial"/>
          <w:b/>
        </w:rPr>
        <w:t>EasyMix</w:t>
      </w:r>
      <w:proofErr w:type="spellEnd"/>
      <w:r w:rsidR="0073297E">
        <w:rPr>
          <w:rFonts w:ascii="Arial" w:hAnsi="Arial" w:cs="Arial"/>
        </w:rPr>
        <w:t xml:space="preserve"> erhalten, ein </w:t>
      </w:r>
      <w:r w:rsidR="00A723C3">
        <w:rPr>
          <w:rFonts w:ascii="Arial" w:hAnsi="Arial" w:cs="Arial"/>
        </w:rPr>
        <w:t>Bestandteil der</w:t>
      </w:r>
      <w:r w:rsidR="0073297E" w:rsidRPr="0073297E">
        <w:rPr>
          <w:rFonts w:ascii="Arial" w:hAnsi="Arial" w:cs="Arial"/>
        </w:rPr>
        <w:t xml:space="preserve"> </w:t>
      </w:r>
      <w:r w:rsidR="00837D8A">
        <w:rPr>
          <w:rFonts w:ascii="Arial" w:hAnsi="Arial" w:cs="Arial"/>
        </w:rPr>
        <w:t>neue</w:t>
      </w:r>
      <w:r w:rsidR="00A723C3">
        <w:rPr>
          <w:rFonts w:ascii="Arial" w:hAnsi="Arial" w:cs="Arial"/>
        </w:rPr>
        <w:t>n</w:t>
      </w:r>
      <w:r w:rsidR="00837D8A">
        <w:rPr>
          <w:rFonts w:ascii="Arial" w:hAnsi="Arial" w:cs="Arial"/>
        </w:rPr>
        <w:t xml:space="preserve"> Amazone </w:t>
      </w:r>
      <w:proofErr w:type="spellStart"/>
      <w:r w:rsidR="0073297E" w:rsidRPr="0073297E">
        <w:rPr>
          <w:rFonts w:ascii="Arial" w:hAnsi="Arial" w:cs="Arial"/>
        </w:rPr>
        <w:t>mySpreader</w:t>
      </w:r>
      <w:proofErr w:type="spellEnd"/>
      <w:r w:rsidR="0073297E" w:rsidRPr="0073297E">
        <w:rPr>
          <w:rFonts w:ascii="Arial" w:hAnsi="Arial" w:cs="Arial"/>
        </w:rPr>
        <w:t>-App</w:t>
      </w:r>
      <w:r w:rsidR="00A723C3">
        <w:rPr>
          <w:rFonts w:ascii="Arial" w:hAnsi="Arial" w:cs="Arial"/>
        </w:rPr>
        <w:t xml:space="preserve">. </w:t>
      </w:r>
      <w:proofErr w:type="spellStart"/>
      <w:r w:rsidR="00A723C3">
        <w:rPr>
          <w:rFonts w:ascii="Arial" w:hAnsi="Arial" w:cs="Arial"/>
        </w:rPr>
        <w:t>EasyMix</w:t>
      </w:r>
      <w:proofErr w:type="spellEnd"/>
      <w:r w:rsidR="00A723C3">
        <w:rPr>
          <w:rFonts w:ascii="Arial" w:hAnsi="Arial" w:cs="Arial"/>
        </w:rPr>
        <w:t xml:space="preserve"> dient</w:t>
      </w:r>
      <w:r w:rsidR="0073297E">
        <w:rPr>
          <w:rFonts w:ascii="Arial" w:hAnsi="Arial" w:cs="Arial"/>
        </w:rPr>
        <w:t xml:space="preserve"> der einfachen </w:t>
      </w:r>
      <w:r w:rsidR="00F47A88">
        <w:rPr>
          <w:rFonts w:ascii="Arial" w:hAnsi="Arial" w:cs="Arial"/>
        </w:rPr>
        <w:t xml:space="preserve">Bewertung und </w:t>
      </w:r>
      <w:r w:rsidR="0073297E">
        <w:rPr>
          <w:rFonts w:ascii="Arial" w:hAnsi="Arial" w:cs="Arial"/>
        </w:rPr>
        <w:t>Einstellung von Mischdüngern.</w:t>
      </w:r>
      <w:r w:rsidR="0073297E" w:rsidRPr="0073297E">
        <w:rPr>
          <w:rFonts w:ascii="Roboto" w:hAnsi="Roboto" w:cs="Helvetica"/>
          <w:color w:val="504F4F"/>
          <w:sz w:val="21"/>
          <w:szCs w:val="21"/>
        </w:rPr>
        <w:t xml:space="preserve"> </w:t>
      </w:r>
      <w:r w:rsidR="0073297E" w:rsidRPr="0073297E">
        <w:rPr>
          <w:rFonts w:ascii="Arial" w:hAnsi="Arial" w:cs="Arial"/>
        </w:rPr>
        <w:t>Oftmals werden verschiedene Dünger miteinander gemischt</w:t>
      </w:r>
      <w:r w:rsidR="0073297E">
        <w:rPr>
          <w:rFonts w:ascii="Arial" w:hAnsi="Arial" w:cs="Arial"/>
        </w:rPr>
        <w:t>,</w:t>
      </w:r>
      <w:r w:rsidR="0073297E" w:rsidRPr="0073297E">
        <w:rPr>
          <w:rFonts w:ascii="Arial" w:hAnsi="Arial" w:cs="Arial"/>
        </w:rPr>
        <w:t xml:space="preserve"> um Überfahrten einzusparen und die Betriebskosten zu senken. Mischdünger </w:t>
      </w:r>
      <w:r w:rsidR="00A723C3">
        <w:rPr>
          <w:rFonts w:ascii="Arial" w:hAnsi="Arial" w:cs="Arial"/>
        </w:rPr>
        <w:t>präzise</w:t>
      </w:r>
      <w:r w:rsidR="0073297E" w:rsidRPr="0073297E">
        <w:rPr>
          <w:rFonts w:ascii="Arial" w:hAnsi="Arial" w:cs="Arial"/>
        </w:rPr>
        <w:t xml:space="preserve"> zu platzieren, wird bei wachsenden Arbeitsbreiten</w:t>
      </w:r>
      <w:r w:rsidR="00A723C3">
        <w:rPr>
          <w:rFonts w:ascii="Arial" w:hAnsi="Arial" w:cs="Arial"/>
        </w:rPr>
        <w:t xml:space="preserve"> aber</w:t>
      </w:r>
      <w:r w:rsidR="0073297E" w:rsidRPr="0073297E">
        <w:rPr>
          <w:rFonts w:ascii="Arial" w:hAnsi="Arial" w:cs="Arial"/>
        </w:rPr>
        <w:t xml:space="preserve"> immer schwieriger</w:t>
      </w:r>
      <w:r w:rsidR="00F47A88">
        <w:rPr>
          <w:rFonts w:ascii="Arial" w:hAnsi="Arial" w:cs="Arial"/>
        </w:rPr>
        <w:t>, da unterschiedliche Dünger auch unterschiedliche Flugbahnen aufweisen</w:t>
      </w:r>
      <w:r w:rsidR="0073297E" w:rsidRPr="0073297E">
        <w:rPr>
          <w:rFonts w:ascii="Arial" w:hAnsi="Arial" w:cs="Arial"/>
        </w:rPr>
        <w:t xml:space="preserve">. Die richtige Einstellung für alle Komponenten zu finden ist </w:t>
      </w:r>
      <w:r w:rsidR="00A723C3">
        <w:rPr>
          <w:rFonts w:ascii="Arial" w:hAnsi="Arial" w:cs="Arial"/>
        </w:rPr>
        <w:t>meistens sehr schwierig</w:t>
      </w:r>
      <w:r w:rsidR="0073297E" w:rsidRPr="0073297E">
        <w:rPr>
          <w:rFonts w:ascii="Arial" w:hAnsi="Arial" w:cs="Arial"/>
        </w:rPr>
        <w:t xml:space="preserve">. Mit </w:t>
      </w:r>
      <w:proofErr w:type="spellStart"/>
      <w:r w:rsidR="0073297E" w:rsidRPr="0073297E">
        <w:rPr>
          <w:rFonts w:ascii="Arial" w:hAnsi="Arial" w:cs="Arial"/>
        </w:rPr>
        <w:t>EasyMix</w:t>
      </w:r>
      <w:proofErr w:type="spellEnd"/>
      <w:r w:rsidR="0073297E" w:rsidRPr="0073297E">
        <w:rPr>
          <w:rFonts w:ascii="Arial" w:hAnsi="Arial" w:cs="Arial"/>
        </w:rPr>
        <w:t xml:space="preserve"> bietet </w:t>
      </w:r>
      <w:r w:rsidR="00D814D5">
        <w:rPr>
          <w:rFonts w:ascii="Arial" w:hAnsi="Arial" w:cs="Arial"/>
        </w:rPr>
        <w:t>Amazone</w:t>
      </w:r>
      <w:r w:rsidR="0073297E" w:rsidRPr="0073297E">
        <w:rPr>
          <w:rFonts w:ascii="Arial" w:hAnsi="Arial" w:cs="Arial"/>
        </w:rPr>
        <w:t xml:space="preserve"> nun ein Tool an, mit dem</w:t>
      </w:r>
      <w:r w:rsidR="00F47A88">
        <w:rPr>
          <w:rFonts w:ascii="Arial" w:hAnsi="Arial" w:cs="Arial"/>
        </w:rPr>
        <w:t xml:space="preserve"> die Mischbarkeit unterschiedlicher Dünger überprüft und</w:t>
      </w:r>
      <w:r w:rsidR="0073297E" w:rsidRPr="0073297E">
        <w:rPr>
          <w:rFonts w:ascii="Arial" w:hAnsi="Arial" w:cs="Arial"/>
        </w:rPr>
        <w:t xml:space="preserve"> der bestmögliche Kompromiss </w:t>
      </w:r>
      <w:r w:rsidR="00F47A88">
        <w:rPr>
          <w:rFonts w:ascii="Arial" w:hAnsi="Arial" w:cs="Arial"/>
        </w:rPr>
        <w:t xml:space="preserve">in der Einstellung </w:t>
      </w:r>
      <w:r w:rsidR="0073297E" w:rsidRPr="0073297E">
        <w:rPr>
          <w:rFonts w:ascii="Arial" w:hAnsi="Arial" w:cs="Arial"/>
        </w:rPr>
        <w:t>bei unterschiedlichen Mischungen ermittelt werden kann.</w:t>
      </w:r>
    </w:p>
    <w:p w:rsidR="00EF56E6" w:rsidRPr="00EF56E6" w:rsidRDefault="009B083F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 w:cs="Arial"/>
        </w:rPr>
        <w:t>Mit der</w:t>
      </w:r>
      <w:r w:rsidR="00E36CDE" w:rsidRPr="00E36CDE">
        <w:rPr>
          <w:rFonts w:ascii="Arial" w:hAnsi="Arial" w:cs="Arial"/>
        </w:rPr>
        <w:t xml:space="preserve"> zweite</w:t>
      </w:r>
      <w:r>
        <w:rPr>
          <w:rFonts w:ascii="Arial" w:hAnsi="Arial" w:cs="Arial"/>
        </w:rPr>
        <w:t>n</w:t>
      </w:r>
      <w:r w:rsidR="00E36CDE" w:rsidRPr="00E36CDE">
        <w:rPr>
          <w:rFonts w:ascii="Arial" w:hAnsi="Arial" w:cs="Arial"/>
        </w:rPr>
        <w:t xml:space="preserve"> prämierte</w:t>
      </w:r>
      <w:r>
        <w:rPr>
          <w:rFonts w:ascii="Arial" w:hAnsi="Arial" w:cs="Arial"/>
        </w:rPr>
        <w:t>n</w:t>
      </w:r>
      <w:r w:rsidR="00E36CDE" w:rsidRPr="00E36CDE">
        <w:rPr>
          <w:rFonts w:ascii="Arial" w:hAnsi="Arial" w:cs="Arial"/>
        </w:rPr>
        <w:t xml:space="preserve"> Neuheit </w:t>
      </w:r>
      <w:proofErr w:type="spellStart"/>
      <w:r w:rsidR="006D5603" w:rsidRPr="009B083F">
        <w:rPr>
          <w:rFonts w:ascii="Arial" w:hAnsi="Arial" w:cs="Arial"/>
          <w:b/>
        </w:rPr>
        <w:t>AmaSelect</w:t>
      </w:r>
      <w:proofErr w:type="spellEnd"/>
      <w:r w:rsidR="006D5603" w:rsidRPr="009B083F">
        <w:rPr>
          <w:rFonts w:ascii="Arial" w:hAnsi="Arial" w:cs="Arial"/>
          <w:b/>
        </w:rPr>
        <w:t xml:space="preserve"> </w:t>
      </w:r>
      <w:proofErr w:type="spellStart"/>
      <w:r w:rsidR="006D5603" w:rsidRPr="009B083F">
        <w:rPr>
          <w:rFonts w:ascii="Arial" w:hAnsi="Arial" w:cs="Arial"/>
          <w:b/>
        </w:rPr>
        <w:t>Row</w:t>
      </w:r>
      <w:proofErr w:type="spellEnd"/>
      <w:r w:rsidR="006D5603">
        <w:rPr>
          <w:rFonts w:ascii="Arial" w:hAnsi="Arial" w:cs="Arial"/>
        </w:rPr>
        <w:t xml:space="preserve"> </w:t>
      </w:r>
      <w:r w:rsidR="00EF56E6" w:rsidRPr="00EF56E6">
        <w:rPr>
          <w:rFonts w:ascii="Arial" w:hAnsi="Arial" w:cs="Arial"/>
        </w:rPr>
        <w:t xml:space="preserve">bietet </w:t>
      </w:r>
      <w:r w:rsidR="008721FF">
        <w:rPr>
          <w:rFonts w:ascii="Arial" w:hAnsi="Arial" w:cs="Arial"/>
        </w:rPr>
        <w:t>Amazone</w:t>
      </w:r>
      <w:r w:rsidR="00EF56E6" w:rsidRPr="00EF56E6">
        <w:rPr>
          <w:rFonts w:ascii="Arial" w:hAnsi="Arial" w:cs="Arial"/>
        </w:rPr>
        <w:t xml:space="preserve"> für alle Maschinen mit </w:t>
      </w:r>
      <w:proofErr w:type="spellStart"/>
      <w:r w:rsidR="00EF56E6" w:rsidRPr="00EF56E6">
        <w:rPr>
          <w:rFonts w:ascii="Arial" w:hAnsi="Arial" w:cs="Arial"/>
        </w:rPr>
        <w:t>AmaSelect</w:t>
      </w:r>
      <w:proofErr w:type="spellEnd"/>
      <w:r w:rsidR="00EF56E6" w:rsidRPr="00EF56E6">
        <w:rPr>
          <w:rFonts w:ascii="Arial" w:hAnsi="Arial" w:cs="Arial"/>
        </w:rPr>
        <w:t>-Düsenkörper</w:t>
      </w:r>
      <w:r>
        <w:rPr>
          <w:rFonts w:ascii="Arial" w:hAnsi="Arial" w:cs="Arial"/>
        </w:rPr>
        <w:t>n</w:t>
      </w:r>
      <w:r w:rsidR="00EF56E6" w:rsidRPr="00EF56E6">
        <w:rPr>
          <w:rFonts w:ascii="Arial" w:hAnsi="Arial" w:cs="Arial"/>
        </w:rPr>
        <w:t xml:space="preserve"> die Möglichkeit</w:t>
      </w:r>
      <w:r w:rsidR="00251774">
        <w:rPr>
          <w:rFonts w:ascii="Arial" w:hAnsi="Arial" w:cs="Arial"/>
        </w:rPr>
        <w:t>,</w:t>
      </w:r>
      <w:r w:rsidR="00EF56E6" w:rsidRPr="00EF56E6">
        <w:rPr>
          <w:rFonts w:ascii="Arial" w:hAnsi="Arial" w:cs="Arial"/>
        </w:rPr>
        <w:t xml:space="preserve"> fernbedient von der ganzflächigen Applikation auf die reihenbezogene Bandspritzung umzuschalten. </w:t>
      </w:r>
      <w:r w:rsidR="00F65264">
        <w:rPr>
          <w:rFonts w:ascii="Arial" w:hAnsi="Arial" w:cs="Arial"/>
        </w:rPr>
        <w:t>Damit</w:t>
      </w:r>
      <w:r w:rsidR="00EF56E6" w:rsidRPr="00EF56E6">
        <w:rPr>
          <w:rFonts w:ascii="Arial" w:hAnsi="Arial" w:cs="Arial"/>
        </w:rPr>
        <w:t xml:space="preserve"> können Pflanzenschutzmittel-Aufwendungen um bis zu 65 % reduziert werden.</w:t>
      </w:r>
      <w:r w:rsidR="00EF56E6">
        <w:rPr>
          <w:rFonts w:ascii="Arial" w:hAnsi="Arial" w:cs="Arial"/>
        </w:rPr>
        <w:t xml:space="preserve"> </w:t>
      </w:r>
      <w:r w:rsidR="004A02A0" w:rsidRPr="004A02A0">
        <w:rPr>
          <w:rFonts w:ascii="Arial" w:hAnsi="Arial" w:cs="Arial"/>
        </w:rPr>
        <w:t xml:space="preserve">Voraussetzung sind hierfür spezielle </w:t>
      </w:r>
      <w:proofErr w:type="spellStart"/>
      <w:r w:rsidR="004A02A0" w:rsidRPr="004A02A0">
        <w:rPr>
          <w:rFonts w:ascii="Arial" w:hAnsi="Arial" w:cs="Arial"/>
        </w:rPr>
        <w:t>SpotFan</w:t>
      </w:r>
      <w:proofErr w:type="spellEnd"/>
      <w:r w:rsidR="004A02A0" w:rsidRPr="004A02A0">
        <w:rPr>
          <w:rFonts w:ascii="Arial" w:hAnsi="Arial" w:cs="Arial"/>
        </w:rPr>
        <w:t xml:space="preserve"> 40-03 Düsen mit einem Spritzwinkel von nur 40°. </w:t>
      </w:r>
      <w:r w:rsidR="002E63CD">
        <w:rPr>
          <w:rFonts w:ascii="Arial" w:hAnsi="Arial" w:cs="Arial"/>
        </w:rPr>
        <w:t>Sie</w:t>
      </w:r>
      <w:r w:rsidR="00EF56E6" w:rsidRPr="00EF56E6">
        <w:rPr>
          <w:rFonts w:ascii="Arial" w:hAnsi="Arial" w:cs="Arial"/>
        </w:rPr>
        <w:t xml:space="preserve"> arbeiten ohne Überlappung und applizieren über die komplette Breite des Spritzkegels 100 % des </w:t>
      </w:r>
      <w:r w:rsidR="00F65264">
        <w:rPr>
          <w:rFonts w:ascii="Arial" w:hAnsi="Arial" w:cs="Arial"/>
        </w:rPr>
        <w:t xml:space="preserve">Pflanzenschutzmittels. </w:t>
      </w:r>
      <w:r w:rsidR="00EF56E6" w:rsidRPr="00EF56E6">
        <w:rPr>
          <w:rFonts w:ascii="Arial" w:hAnsi="Arial" w:cs="Arial"/>
        </w:rPr>
        <w:t xml:space="preserve">Standardmäßig sind Bandapplikationen </w:t>
      </w:r>
      <w:r w:rsidR="007754B0">
        <w:rPr>
          <w:rFonts w:ascii="Arial" w:hAnsi="Arial" w:cs="Arial"/>
        </w:rPr>
        <w:t>mit 50 cm Reihenabstand und mittels eines</w:t>
      </w:r>
      <w:r w:rsidR="00EF56E6" w:rsidRPr="00EF56E6">
        <w:rPr>
          <w:rFonts w:ascii="Arial" w:hAnsi="Arial" w:cs="Arial"/>
        </w:rPr>
        <w:t xml:space="preserve"> Verlagerungssatz</w:t>
      </w:r>
      <w:r w:rsidR="007754B0">
        <w:rPr>
          <w:rFonts w:ascii="Arial" w:hAnsi="Arial" w:cs="Arial"/>
        </w:rPr>
        <w:t>es</w:t>
      </w:r>
      <w:r w:rsidR="00EF56E6" w:rsidRPr="00EF56E6">
        <w:rPr>
          <w:rFonts w:ascii="Arial" w:hAnsi="Arial" w:cs="Arial"/>
        </w:rPr>
        <w:t xml:space="preserve"> </w:t>
      </w:r>
      <w:r w:rsidR="007754B0">
        <w:rPr>
          <w:rFonts w:ascii="Arial" w:hAnsi="Arial" w:cs="Arial"/>
        </w:rPr>
        <w:t xml:space="preserve">mit </w:t>
      </w:r>
      <w:r w:rsidR="002E63CD">
        <w:rPr>
          <w:rFonts w:ascii="Arial" w:hAnsi="Arial" w:cs="Arial"/>
        </w:rPr>
        <w:t xml:space="preserve">25 oder </w:t>
      </w:r>
      <w:r w:rsidR="00EF56E6" w:rsidRPr="00EF56E6">
        <w:rPr>
          <w:rFonts w:ascii="Arial" w:hAnsi="Arial" w:cs="Arial"/>
        </w:rPr>
        <w:t>75 cm Reihenweite</w:t>
      </w:r>
      <w:r w:rsidR="007754B0">
        <w:rPr>
          <w:rFonts w:ascii="Arial" w:hAnsi="Arial" w:cs="Arial"/>
        </w:rPr>
        <w:t xml:space="preserve"> realisierbar</w:t>
      </w:r>
      <w:r w:rsidR="00EF56E6" w:rsidRPr="00EF56E6">
        <w:rPr>
          <w:rFonts w:ascii="Arial" w:hAnsi="Arial" w:cs="Arial"/>
        </w:rPr>
        <w:t xml:space="preserve">. Eine Umschaltung zwischen den einzelnen Düsenpositionen bzw. zwischen ganzflächiger und </w:t>
      </w:r>
      <w:r w:rsidR="00A723C3">
        <w:rPr>
          <w:rFonts w:ascii="Arial" w:hAnsi="Arial" w:cs="Arial"/>
        </w:rPr>
        <w:t>Band</w:t>
      </w:r>
      <w:r w:rsidR="00EF56E6" w:rsidRPr="00EF56E6">
        <w:rPr>
          <w:rFonts w:ascii="Arial" w:hAnsi="Arial" w:cs="Arial"/>
        </w:rPr>
        <w:t>applikation ist einfach per Knopfdruck im Terminal möglich.</w:t>
      </w:r>
      <w:r w:rsidR="006B5401">
        <w:rPr>
          <w:rFonts w:ascii="Arial" w:hAnsi="Arial" w:cs="Arial"/>
        </w:rPr>
        <w:t xml:space="preserve"> </w:t>
      </w:r>
      <w:r w:rsidR="002E63CD">
        <w:rPr>
          <w:rFonts w:ascii="Arial" w:hAnsi="Arial" w:cs="Arial"/>
        </w:rPr>
        <w:t>Bei der b</w:t>
      </w:r>
      <w:r w:rsidR="00EF56E6" w:rsidRPr="00EF56E6">
        <w:rPr>
          <w:rFonts w:ascii="Arial" w:hAnsi="Arial" w:cs="Arial"/>
        </w:rPr>
        <w:t>esonders wichtig</w:t>
      </w:r>
      <w:r w:rsidR="002E63CD">
        <w:rPr>
          <w:rFonts w:ascii="Arial" w:hAnsi="Arial" w:cs="Arial"/>
        </w:rPr>
        <w:t>en</w:t>
      </w:r>
      <w:r w:rsidR="00EF56E6" w:rsidRPr="00EF56E6">
        <w:rPr>
          <w:rFonts w:ascii="Arial" w:hAnsi="Arial" w:cs="Arial"/>
        </w:rPr>
        <w:t xml:space="preserve"> Einhaltung des Zielflächenabstandes</w:t>
      </w:r>
      <w:r w:rsidR="002E63CD" w:rsidRPr="00EF56E6">
        <w:rPr>
          <w:rFonts w:ascii="Arial" w:hAnsi="Arial" w:cs="Arial"/>
        </w:rPr>
        <w:t xml:space="preserve"> </w:t>
      </w:r>
      <w:r w:rsidR="00EF56E6" w:rsidRPr="00EF56E6">
        <w:rPr>
          <w:rFonts w:ascii="Arial" w:hAnsi="Arial" w:cs="Arial"/>
        </w:rPr>
        <w:t xml:space="preserve">spielt die Kombination der </w:t>
      </w:r>
      <w:proofErr w:type="spellStart"/>
      <w:r w:rsidR="00EF56E6" w:rsidRPr="00EF56E6">
        <w:rPr>
          <w:rFonts w:ascii="Arial" w:hAnsi="Arial" w:cs="Arial"/>
        </w:rPr>
        <w:t>AmaSelect</w:t>
      </w:r>
      <w:proofErr w:type="spellEnd"/>
      <w:r w:rsidR="00EF56E6" w:rsidRPr="00EF56E6">
        <w:rPr>
          <w:rFonts w:ascii="Arial" w:hAnsi="Arial" w:cs="Arial"/>
        </w:rPr>
        <w:t>-</w:t>
      </w:r>
      <w:r w:rsidR="00EF56E6" w:rsidRPr="00EF56E6">
        <w:rPr>
          <w:rFonts w:ascii="Arial" w:hAnsi="Arial" w:cs="Arial"/>
        </w:rPr>
        <w:lastRenderedPageBreak/>
        <w:t xml:space="preserve">Düsenkörper mit der aktiven </w:t>
      </w:r>
      <w:proofErr w:type="spellStart"/>
      <w:r w:rsidR="00EF56E6" w:rsidRPr="00EF56E6">
        <w:rPr>
          <w:rFonts w:ascii="Arial" w:hAnsi="Arial" w:cs="Arial"/>
        </w:rPr>
        <w:t>ContourControl-Gestängeführung</w:t>
      </w:r>
      <w:proofErr w:type="spellEnd"/>
      <w:r w:rsidR="00EF56E6" w:rsidRPr="00EF56E6">
        <w:rPr>
          <w:rFonts w:ascii="Arial" w:hAnsi="Arial" w:cs="Arial"/>
        </w:rPr>
        <w:t xml:space="preserve"> ihre Vorteile voll aus.</w:t>
      </w:r>
      <w:r w:rsidR="006B5401">
        <w:rPr>
          <w:rFonts w:ascii="Arial" w:hAnsi="Arial" w:cs="Arial"/>
        </w:rPr>
        <w:t xml:space="preserve"> </w:t>
      </w:r>
    </w:p>
    <w:p w:rsidR="003E7EE2" w:rsidRDefault="00E36CDE" w:rsidP="003E7EE2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 w:rsidRPr="00E36CDE">
        <w:rPr>
          <w:rFonts w:ascii="Arial" w:hAnsi="Arial" w:cs="Arial"/>
        </w:rPr>
        <w:t xml:space="preserve">Silbermedaille Nr. 3 hat Amazone </w:t>
      </w:r>
      <w:r w:rsidR="00A64EEC">
        <w:rPr>
          <w:rFonts w:ascii="Arial" w:hAnsi="Arial" w:cs="Arial"/>
        </w:rPr>
        <w:t xml:space="preserve">gemeinsam mit acht Partnern für </w:t>
      </w:r>
      <w:proofErr w:type="spellStart"/>
      <w:r w:rsidR="003E7EE2">
        <w:rPr>
          <w:rFonts w:ascii="Arial" w:hAnsi="Arial" w:cs="Arial"/>
        </w:rPr>
        <w:t>Nevonex</w:t>
      </w:r>
      <w:proofErr w:type="spellEnd"/>
      <w:r w:rsidR="00A64EEC">
        <w:rPr>
          <w:rFonts w:ascii="Arial" w:hAnsi="Arial" w:cs="Arial"/>
        </w:rPr>
        <w:t xml:space="preserve"> </w:t>
      </w:r>
      <w:proofErr w:type="spellStart"/>
      <w:r w:rsidR="00DA71A9">
        <w:rPr>
          <w:rFonts w:ascii="Arial" w:hAnsi="Arial" w:cs="Arial"/>
        </w:rPr>
        <w:t>powered</w:t>
      </w:r>
      <w:proofErr w:type="spellEnd"/>
      <w:r w:rsidR="00DA71A9">
        <w:rPr>
          <w:rFonts w:ascii="Arial" w:hAnsi="Arial" w:cs="Arial"/>
        </w:rPr>
        <w:t xml:space="preserve"> </w:t>
      </w:r>
      <w:proofErr w:type="spellStart"/>
      <w:r w:rsidR="00DA71A9">
        <w:rPr>
          <w:rFonts w:ascii="Arial" w:hAnsi="Arial" w:cs="Arial"/>
        </w:rPr>
        <w:t>by</w:t>
      </w:r>
      <w:proofErr w:type="spellEnd"/>
      <w:r w:rsidR="00DA71A9">
        <w:rPr>
          <w:rFonts w:ascii="Arial" w:hAnsi="Arial" w:cs="Arial"/>
        </w:rPr>
        <w:t xml:space="preserve"> Bosch </w:t>
      </w:r>
      <w:r w:rsidR="00A64EEC">
        <w:rPr>
          <w:rFonts w:ascii="Arial" w:hAnsi="Arial" w:cs="Arial"/>
        </w:rPr>
        <w:t xml:space="preserve">erhalten. Amazone entwickelte für das </w:t>
      </w:r>
      <w:r w:rsidR="00DA71A9">
        <w:rPr>
          <w:rFonts w:ascii="Arial" w:hAnsi="Arial" w:cs="Arial"/>
        </w:rPr>
        <w:t xml:space="preserve">offene und neutrale </w:t>
      </w:r>
      <w:r w:rsidR="003E7EE2">
        <w:rPr>
          <w:rFonts w:ascii="Arial" w:hAnsi="Arial" w:cs="Arial"/>
        </w:rPr>
        <w:t xml:space="preserve">digitale </w:t>
      </w:r>
      <w:r w:rsidR="00DA71A9">
        <w:rPr>
          <w:rFonts w:ascii="Arial" w:hAnsi="Arial" w:cs="Arial"/>
        </w:rPr>
        <w:t>Ökosystem</w:t>
      </w:r>
      <w:r w:rsidR="00A64EEC">
        <w:rPr>
          <w:rFonts w:ascii="Arial" w:hAnsi="Arial" w:cs="Arial"/>
        </w:rPr>
        <w:t xml:space="preserve"> das Feature </w:t>
      </w:r>
      <w:proofErr w:type="spellStart"/>
      <w:r w:rsidR="00A64EEC" w:rsidRPr="00A64EEC">
        <w:rPr>
          <w:rFonts w:ascii="Arial" w:hAnsi="Arial" w:cs="Arial"/>
          <w:b/>
        </w:rPr>
        <w:t>AmaSense</w:t>
      </w:r>
      <w:proofErr w:type="spellEnd"/>
      <w:r w:rsidR="00A64EEC" w:rsidRPr="00A64EEC">
        <w:rPr>
          <w:rFonts w:ascii="Arial" w:hAnsi="Arial" w:cs="Arial"/>
          <w:b/>
        </w:rPr>
        <w:t xml:space="preserve"> </w:t>
      </w:r>
      <w:proofErr w:type="spellStart"/>
      <w:r w:rsidR="00A64EEC" w:rsidRPr="00A64EEC">
        <w:rPr>
          <w:rFonts w:ascii="Arial" w:hAnsi="Arial" w:cs="Arial"/>
          <w:b/>
        </w:rPr>
        <w:t>Weather</w:t>
      </w:r>
      <w:proofErr w:type="spellEnd"/>
      <w:r w:rsidR="00A64EEC">
        <w:rPr>
          <w:rFonts w:ascii="Arial" w:hAnsi="Arial" w:cs="Arial"/>
        </w:rPr>
        <w:t xml:space="preserve">. </w:t>
      </w:r>
      <w:r w:rsidR="00C31704">
        <w:rPr>
          <w:rFonts w:ascii="Arial" w:hAnsi="Arial" w:cs="Arial"/>
        </w:rPr>
        <w:t>Bei</w:t>
      </w:r>
      <w:r w:rsidR="003E7EE2" w:rsidRPr="003E7EE2">
        <w:rPr>
          <w:rFonts w:ascii="Arial" w:hAnsi="Arial" w:cs="Arial"/>
        </w:rPr>
        <w:t> </w:t>
      </w:r>
      <w:r w:rsidR="00C31704">
        <w:rPr>
          <w:rFonts w:ascii="Arial" w:hAnsi="Arial" w:cs="Arial"/>
        </w:rPr>
        <w:t xml:space="preserve">wechselnden Witterungsverhältnissen entfalten Pflanzenschutzmittel ihre Wirkungen unterschiedlich. Je nach Tageszeit und Lage der Fläche ändern sich Temperatur und </w:t>
      </w:r>
      <w:r w:rsidR="004F621D">
        <w:rPr>
          <w:rFonts w:ascii="Arial" w:hAnsi="Arial" w:cs="Arial"/>
        </w:rPr>
        <w:t xml:space="preserve">Luftfeuchte. </w:t>
      </w:r>
      <w:proofErr w:type="spellStart"/>
      <w:r w:rsidR="004F621D" w:rsidRPr="003E7EE2">
        <w:rPr>
          <w:rFonts w:ascii="Arial" w:hAnsi="Arial" w:cs="Arial"/>
        </w:rPr>
        <w:t>AmaSense</w:t>
      </w:r>
      <w:proofErr w:type="spellEnd"/>
      <w:r w:rsidR="004F621D" w:rsidRPr="003E7EE2">
        <w:rPr>
          <w:rFonts w:ascii="Arial" w:hAnsi="Arial" w:cs="Arial"/>
        </w:rPr>
        <w:t xml:space="preserve"> </w:t>
      </w:r>
      <w:proofErr w:type="spellStart"/>
      <w:r w:rsidR="004F621D" w:rsidRPr="003E7EE2">
        <w:rPr>
          <w:rFonts w:ascii="Arial" w:hAnsi="Arial" w:cs="Arial"/>
        </w:rPr>
        <w:t>Weather</w:t>
      </w:r>
      <w:proofErr w:type="spellEnd"/>
      <w:r w:rsidR="004F621D" w:rsidRPr="003E7EE2">
        <w:rPr>
          <w:rFonts w:ascii="Arial" w:hAnsi="Arial" w:cs="Arial"/>
        </w:rPr>
        <w:t xml:space="preserve"> ist ein Sensor, </w:t>
      </w:r>
      <w:r w:rsidR="00A723C3">
        <w:rPr>
          <w:rFonts w:ascii="Arial" w:hAnsi="Arial" w:cs="Arial"/>
        </w:rPr>
        <w:t>der</w:t>
      </w:r>
      <w:r w:rsidR="004F621D" w:rsidRPr="003E7EE2">
        <w:rPr>
          <w:rFonts w:ascii="Arial" w:hAnsi="Arial" w:cs="Arial"/>
        </w:rPr>
        <w:t xml:space="preserve"> an den </w:t>
      </w:r>
      <w:r w:rsidR="004F621D">
        <w:rPr>
          <w:rFonts w:ascii="Arial" w:hAnsi="Arial" w:cs="Arial"/>
        </w:rPr>
        <w:t>Amazone</w:t>
      </w:r>
      <w:r w:rsidR="004F621D" w:rsidRPr="003E7EE2">
        <w:rPr>
          <w:rFonts w:ascii="Arial" w:hAnsi="Arial" w:cs="Arial"/>
        </w:rPr>
        <w:t xml:space="preserve"> Pflanzenschutzspritzen die aktuelle Temperatur und Luftfeuchte erfasst.</w:t>
      </w:r>
      <w:r w:rsidR="004F621D">
        <w:rPr>
          <w:rFonts w:ascii="Arial" w:hAnsi="Arial" w:cs="Arial"/>
        </w:rPr>
        <w:t xml:space="preserve"> </w:t>
      </w:r>
      <w:r w:rsidR="003E7EE2" w:rsidRPr="003E7EE2">
        <w:rPr>
          <w:rFonts w:ascii="Arial" w:hAnsi="Arial" w:cs="Arial"/>
        </w:rPr>
        <w:t xml:space="preserve">Die Integration des Sensors im </w:t>
      </w:r>
      <w:proofErr w:type="spellStart"/>
      <w:r w:rsidR="003E7EE2">
        <w:rPr>
          <w:rFonts w:ascii="Arial" w:hAnsi="Arial" w:cs="Arial"/>
        </w:rPr>
        <w:t>Nevonex</w:t>
      </w:r>
      <w:proofErr w:type="spellEnd"/>
      <w:r w:rsidR="003E7EE2">
        <w:rPr>
          <w:rFonts w:ascii="Arial" w:hAnsi="Arial" w:cs="Arial"/>
        </w:rPr>
        <w:t>-</w:t>
      </w:r>
      <w:r w:rsidR="003E7EE2" w:rsidRPr="003E7EE2">
        <w:rPr>
          <w:rFonts w:ascii="Arial" w:hAnsi="Arial" w:cs="Arial"/>
        </w:rPr>
        <w:t xml:space="preserve">System bietet die Möglichkeit, die Daten der Sensoren dem Landwirt, Berater oder dem Expertensystem zur Verfügung zu stellen. </w:t>
      </w:r>
      <w:r w:rsidR="00285166">
        <w:rPr>
          <w:rFonts w:ascii="Arial" w:hAnsi="Arial" w:cs="Arial"/>
        </w:rPr>
        <w:t>W</w:t>
      </w:r>
      <w:r w:rsidR="00285166" w:rsidRPr="003E7EE2">
        <w:rPr>
          <w:rFonts w:ascii="Arial" w:hAnsi="Arial" w:cs="Arial"/>
        </w:rPr>
        <w:t>ährend der Applikation</w:t>
      </w:r>
      <w:r w:rsidR="00285166">
        <w:rPr>
          <w:rFonts w:ascii="Arial" w:hAnsi="Arial" w:cs="Arial"/>
        </w:rPr>
        <w:t xml:space="preserve"> kann der Anwender bei</w:t>
      </w:r>
      <w:r w:rsidR="003E7EE2" w:rsidRPr="003E7EE2">
        <w:rPr>
          <w:rFonts w:ascii="Arial" w:hAnsi="Arial" w:cs="Arial"/>
        </w:rPr>
        <w:t xml:space="preserve"> Erreichen kritischer Schwellenwerte unmittelbar reagieren.</w:t>
      </w:r>
      <w:r w:rsidR="00E75393">
        <w:rPr>
          <w:rFonts w:ascii="Arial" w:hAnsi="Arial" w:cs="Arial"/>
        </w:rPr>
        <w:t xml:space="preserve"> Mit jeder Überfahrt der Pflanzenschutzspritze wachsen die Erkenntnisse über die Abgrenzung von Teilflächen mit unterschiedlichem Mikroklima. </w:t>
      </w:r>
      <w:r w:rsidR="00C94D40">
        <w:rPr>
          <w:rFonts w:ascii="Arial" w:hAnsi="Arial" w:cs="Arial"/>
        </w:rPr>
        <w:t>Die Pflanzenschutzanwendung kann dadurch teilflächenspezifisch dem Mikroklima angepasst und</w:t>
      </w:r>
      <w:r w:rsidR="00E45E46">
        <w:rPr>
          <w:rFonts w:ascii="Arial" w:hAnsi="Arial" w:cs="Arial"/>
        </w:rPr>
        <w:t xml:space="preserve"> somit</w:t>
      </w:r>
      <w:r w:rsidR="00C94D40">
        <w:rPr>
          <w:rFonts w:ascii="Arial" w:hAnsi="Arial" w:cs="Arial"/>
        </w:rPr>
        <w:t xml:space="preserve"> die Wirksamkeit der Pflanzenschutzmittel weiter verbessert werden</w:t>
      </w:r>
      <w:r w:rsidR="003E7EE2" w:rsidRPr="003E7EE2">
        <w:rPr>
          <w:rFonts w:ascii="Arial" w:hAnsi="Arial" w:cs="Arial"/>
        </w:rPr>
        <w:t>.</w:t>
      </w:r>
    </w:p>
    <w:p w:rsidR="007E5B84" w:rsidRPr="00E36CDE" w:rsidRDefault="007E5B84" w:rsidP="007E5B84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 w:cs="Arial"/>
        </w:rPr>
        <w:t>Auf der</w:t>
      </w:r>
      <w:r w:rsidRPr="00E36CDE">
        <w:rPr>
          <w:rFonts w:ascii="Arial" w:hAnsi="Arial" w:cs="Arial"/>
        </w:rPr>
        <w:t xml:space="preserve"> </w:t>
      </w:r>
      <w:proofErr w:type="spellStart"/>
      <w:r w:rsidRPr="00E36CDE">
        <w:rPr>
          <w:rFonts w:ascii="Arial" w:hAnsi="Arial" w:cs="Arial"/>
        </w:rPr>
        <w:t>Agritechnica</w:t>
      </w:r>
      <w:proofErr w:type="spellEnd"/>
      <w:r w:rsidRPr="00E36C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werden</w:t>
      </w:r>
      <w:r w:rsidRPr="00E36CDE">
        <w:rPr>
          <w:rFonts w:ascii="Arial" w:hAnsi="Arial" w:cs="Arial"/>
        </w:rPr>
        <w:t xml:space="preserve"> die Amazonen-Werke </w:t>
      </w:r>
      <w:r>
        <w:rPr>
          <w:rFonts w:ascii="Arial" w:hAnsi="Arial" w:cs="Arial"/>
        </w:rPr>
        <w:t>a</w:t>
      </w:r>
      <w:r w:rsidRPr="00E36CDE">
        <w:rPr>
          <w:rFonts w:ascii="Arial" w:hAnsi="Arial" w:cs="Arial"/>
        </w:rPr>
        <w:t xml:space="preserve">uf </w:t>
      </w:r>
      <w:r w:rsidRPr="00A5018B">
        <w:rPr>
          <w:rFonts w:ascii="Arial" w:hAnsi="Arial" w:cs="Arial"/>
        </w:rPr>
        <w:t xml:space="preserve">einem 2.700 m² </w:t>
      </w:r>
      <w:r w:rsidRPr="00E36CDE">
        <w:rPr>
          <w:rFonts w:ascii="Arial" w:hAnsi="Arial" w:cs="Arial"/>
        </w:rPr>
        <w:t xml:space="preserve">Grundfläche umfassenden Messestand in Halle 9 den Besuchern </w:t>
      </w:r>
      <w:r w:rsidRPr="00A5018B">
        <w:rPr>
          <w:rFonts w:ascii="Arial" w:hAnsi="Arial" w:cs="Arial"/>
        </w:rPr>
        <w:t xml:space="preserve">über 60 verschiedene </w:t>
      </w:r>
      <w:r w:rsidRPr="00E36CDE">
        <w:rPr>
          <w:rFonts w:ascii="Arial" w:hAnsi="Arial" w:cs="Arial"/>
        </w:rPr>
        <w:t xml:space="preserve">Maschinen und Funktionsmodelle präsentieren, </w:t>
      </w:r>
      <w:r w:rsidRPr="00A5018B">
        <w:rPr>
          <w:rFonts w:ascii="Arial" w:hAnsi="Arial" w:cs="Arial"/>
        </w:rPr>
        <w:t xml:space="preserve">darunter 30 neue </w:t>
      </w:r>
      <w:r w:rsidRPr="00E36CDE">
        <w:rPr>
          <w:rFonts w:ascii="Arial" w:hAnsi="Arial" w:cs="Arial"/>
        </w:rPr>
        <w:t>Maschinen- und Verfahrenslösungen.</w:t>
      </w:r>
    </w:p>
    <w:p w:rsidR="001D27C1" w:rsidRDefault="001D27C1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</w:rPr>
      </w:pPr>
      <w:r>
        <w:rPr>
          <w:rFonts w:ascii="Arial" w:hAnsi="Arial" w:cs="Arial"/>
        </w:rPr>
        <w:t xml:space="preserve">Alle Amazone-Neuheiten unter </w:t>
      </w:r>
      <w:hyperlink r:id="rId9" w:history="1">
        <w:r w:rsidR="003A6529" w:rsidRPr="003207CF">
          <w:rPr>
            <w:rStyle w:val="Hyperlink"/>
            <w:rFonts w:ascii="Arial" w:hAnsi="Arial" w:cs="Arial"/>
          </w:rPr>
          <w:t>www.go2020.de</w:t>
        </w:r>
      </w:hyperlink>
    </w:p>
    <w:p w:rsidR="00C63ECB" w:rsidRDefault="00031C20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7566F6"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>
            <wp:extent cx="5400675" cy="2228850"/>
            <wp:effectExtent l="0" t="0" r="9525" b="0"/>
            <wp:docPr id="8" name="Bild 8" descr="EasyM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asyMi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898" w:rsidRPr="00F151B6" w:rsidRDefault="002C2898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sz w:val="22"/>
          <w:szCs w:val="22"/>
        </w:rPr>
      </w:pPr>
      <w:r w:rsidRPr="00335CCE">
        <w:rPr>
          <w:rFonts w:ascii="Arial" w:hAnsi="Arial" w:cs="Arial"/>
          <w:i/>
          <w:sz w:val="20"/>
          <w:szCs w:val="20"/>
        </w:rPr>
        <w:t>Bild:</w:t>
      </w:r>
      <w:r w:rsidR="001A5312">
        <w:rPr>
          <w:rFonts w:ascii="Arial" w:hAnsi="Arial" w:cs="Arial"/>
          <w:i/>
          <w:sz w:val="20"/>
          <w:szCs w:val="20"/>
        </w:rPr>
        <w:t xml:space="preserve"> Amazone_EasyMix</w:t>
      </w:r>
      <w:r w:rsidR="00607D87">
        <w:rPr>
          <w:rFonts w:ascii="Arial" w:hAnsi="Arial" w:cs="Arial"/>
          <w:i/>
          <w:sz w:val="20"/>
          <w:szCs w:val="20"/>
        </w:rPr>
        <w:t>_de</w:t>
      </w:r>
      <w:r w:rsidRPr="00335C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jpg </w:t>
      </w:r>
      <w:r w:rsidRPr="00335CCE">
        <w:rPr>
          <w:rFonts w:ascii="Arial" w:hAnsi="Arial" w:cs="Arial"/>
          <w:i/>
          <w:sz w:val="20"/>
          <w:szCs w:val="20"/>
        </w:rPr>
        <w:br/>
      </w:r>
      <w:proofErr w:type="spellStart"/>
      <w:r w:rsidR="00F151B6" w:rsidRPr="00F151B6">
        <w:rPr>
          <w:rFonts w:ascii="Arial" w:hAnsi="Arial" w:cs="Arial"/>
          <w:sz w:val="22"/>
          <w:szCs w:val="22"/>
        </w:rPr>
        <w:t>EasyMix</w:t>
      </w:r>
      <w:proofErr w:type="spellEnd"/>
      <w:r w:rsidR="00F151B6" w:rsidRPr="00F151B6">
        <w:rPr>
          <w:rFonts w:ascii="Arial" w:hAnsi="Arial" w:cs="Arial"/>
          <w:sz w:val="22"/>
          <w:szCs w:val="22"/>
        </w:rPr>
        <w:t xml:space="preserve"> – Der Ablauf in der App</w:t>
      </w:r>
    </w:p>
    <w:p w:rsidR="00335CCE" w:rsidRDefault="007566F6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Roboto" w:hAnsi="Roboto" w:cs="Helvetica"/>
          <w:noProof/>
          <w:color w:val="504F4F"/>
          <w:sz w:val="21"/>
          <w:szCs w:val="21"/>
        </w:rPr>
        <w:drawing>
          <wp:inline distT="0" distB="0" distL="0" distR="0">
            <wp:extent cx="5400675" cy="4057650"/>
            <wp:effectExtent l="0" t="0" r="9525" b="0"/>
            <wp:docPr id="7" name="Bild 3" descr="AmaSelect Row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Select Row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F65" w:rsidRDefault="002C2898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proofErr w:type="spellStart"/>
      <w:r w:rsidRPr="00335CCE">
        <w:rPr>
          <w:rFonts w:ascii="Arial" w:hAnsi="Arial" w:cs="Arial"/>
          <w:i/>
          <w:sz w:val="20"/>
          <w:szCs w:val="20"/>
        </w:rPr>
        <w:t>Bild:</w:t>
      </w:r>
      <w:r w:rsidR="00607D87">
        <w:rPr>
          <w:rFonts w:ascii="Arial" w:hAnsi="Arial" w:cs="Arial"/>
          <w:i/>
          <w:sz w:val="20"/>
          <w:szCs w:val="20"/>
        </w:rPr>
        <w:t>Amazone_AmaSelect</w:t>
      </w:r>
      <w:proofErr w:type="spellEnd"/>
      <w:r w:rsidR="00607D87">
        <w:rPr>
          <w:rFonts w:ascii="Arial" w:hAnsi="Arial" w:cs="Arial"/>
          <w:i/>
          <w:sz w:val="20"/>
          <w:szCs w:val="20"/>
        </w:rPr>
        <w:t xml:space="preserve"> Row</w:t>
      </w:r>
      <w:r w:rsidRPr="00335C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jpg </w:t>
      </w:r>
      <w:r>
        <w:rPr>
          <w:rFonts w:ascii="Arial" w:hAnsi="Arial" w:cs="Arial"/>
          <w:sz w:val="22"/>
          <w:szCs w:val="22"/>
        </w:rPr>
        <w:br/>
      </w:r>
      <w:r w:rsidR="00F151B6">
        <w:rPr>
          <w:rFonts w:ascii="Arial" w:hAnsi="Arial" w:cs="Arial"/>
          <w:sz w:val="22"/>
          <w:szCs w:val="22"/>
        </w:rPr>
        <w:t>Reihenbezogene Bandspritzung</w:t>
      </w:r>
      <w:r w:rsidR="008313FD">
        <w:rPr>
          <w:rFonts w:ascii="Arial" w:hAnsi="Arial" w:cs="Arial"/>
          <w:sz w:val="22"/>
          <w:szCs w:val="22"/>
        </w:rPr>
        <w:t xml:space="preserve"> mit </w:t>
      </w:r>
      <w:proofErr w:type="spellStart"/>
      <w:r w:rsidR="008313FD">
        <w:rPr>
          <w:rFonts w:ascii="Arial" w:hAnsi="Arial" w:cs="Arial"/>
          <w:sz w:val="22"/>
          <w:szCs w:val="22"/>
        </w:rPr>
        <w:t>AmaSelect</w:t>
      </w:r>
      <w:proofErr w:type="spellEnd"/>
      <w:r w:rsidR="008313F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313FD">
        <w:rPr>
          <w:rFonts w:ascii="Arial" w:hAnsi="Arial" w:cs="Arial"/>
          <w:sz w:val="22"/>
          <w:szCs w:val="22"/>
        </w:rPr>
        <w:t>Row</w:t>
      </w:r>
      <w:proofErr w:type="spellEnd"/>
    </w:p>
    <w:p w:rsidR="00B52EC3" w:rsidRDefault="007566F6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>
            <wp:extent cx="5400675" cy="2828925"/>
            <wp:effectExtent l="0" t="0" r="9525" b="9525"/>
            <wp:docPr id="9" name="Bild 9" descr="NEVONEX - FEATURE AmaSense We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VONEX - FEATURE AmaSense Weath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C3" w:rsidRDefault="00B52EC3" w:rsidP="00B52EC3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proofErr w:type="spellStart"/>
      <w:r w:rsidRPr="00335CCE">
        <w:rPr>
          <w:rFonts w:ascii="Arial" w:hAnsi="Arial" w:cs="Arial"/>
          <w:i/>
          <w:sz w:val="20"/>
          <w:szCs w:val="20"/>
        </w:rPr>
        <w:t>Bild:</w:t>
      </w:r>
      <w:r w:rsidR="00607D87">
        <w:rPr>
          <w:rFonts w:ascii="Arial" w:hAnsi="Arial" w:cs="Arial"/>
          <w:i/>
          <w:sz w:val="20"/>
          <w:szCs w:val="20"/>
        </w:rPr>
        <w:t>Amazone_AmaSense</w:t>
      </w:r>
      <w:proofErr w:type="spellEnd"/>
      <w:r w:rsidR="00607D87">
        <w:rPr>
          <w:rFonts w:ascii="Arial" w:hAnsi="Arial" w:cs="Arial"/>
          <w:i/>
          <w:sz w:val="20"/>
          <w:szCs w:val="20"/>
        </w:rPr>
        <w:t xml:space="preserve"> Weather</w:t>
      </w:r>
      <w:r w:rsidRPr="00335C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jpg </w:t>
      </w:r>
      <w:r>
        <w:rPr>
          <w:rFonts w:ascii="Arial" w:hAnsi="Arial" w:cs="Arial"/>
          <w:sz w:val="22"/>
          <w:szCs w:val="22"/>
        </w:rPr>
        <w:br/>
      </w:r>
      <w:r w:rsidR="00F151B6">
        <w:rPr>
          <w:rFonts w:ascii="Arial" w:hAnsi="Arial" w:cs="Arial"/>
          <w:sz w:val="22"/>
          <w:szCs w:val="22"/>
        </w:rPr>
        <w:t xml:space="preserve">Temperatur- und Luftfeuchtesensor </w:t>
      </w:r>
      <w:proofErr w:type="spellStart"/>
      <w:r w:rsidR="00F151B6">
        <w:rPr>
          <w:rFonts w:ascii="Arial" w:hAnsi="Arial" w:cs="Arial"/>
          <w:sz w:val="22"/>
          <w:szCs w:val="22"/>
        </w:rPr>
        <w:t>AmaSense</w:t>
      </w:r>
      <w:proofErr w:type="spellEnd"/>
      <w:r w:rsidR="00F151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51B6">
        <w:rPr>
          <w:rFonts w:ascii="Arial" w:hAnsi="Arial" w:cs="Arial"/>
          <w:sz w:val="22"/>
          <w:szCs w:val="22"/>
        </w:rPr>
        <w:t>Weather</w:t>
      </w:r>
      <w:bookmarkStart w:id="0" w:name="_GoBack"/>
      <w:bookmarkEnd w:id="0"/>
      <w:proofErr w:type="spellEnd"/>
    </w:p>
    <w:p w:rsidR="00B52EC3" w:rsidRPr="00160443" w:rsidRDefault="00B52EC3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</w:p>
    <w:sectPr w:rsidR="00B52EC3" w:rsidRPr="00160443" w:rsidSect="002B3484">
      <w:headerReference w:type="default" r:id="rId13"/>
      <w:footerReference w:type="default" r:id="rId14"/>
      <w:pgSz w:w="11901" w:h="16840"/>
      <w:pgMar w:top="1985" w:right="567" w:bottom="1701" w:left="567" w:header="1418" w:footer="97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2BB" w:rsidRDefault="00D172BB">
      <w:r>
        <w:separator/>
      </w:r>
    </w:p>
  </w:endnote>
  <w:endnote w:type="continuationSeparator" w:id="0">
    <w:p w:rsidR="00D172BB" w:rsidRDefault="00D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231140</wp:posOffset>
              </wp:positionV>
              <wp:extent cx="1600200" cy="179705"/>
              <wp:effectExtent l="0" t="2540" r="381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07D87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07D87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18.2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3cAm3wAAAAoBAAAPAAAAAAAAAAAAAAAAAE0FAABkcnMvZG93bnJldi54bWxQSwUGAAAAAAQABADz&#10;AAAAWQYAAAAA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07D87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07D87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2BB" w:rsidRDefault="00D172BB">
      <w:r>
        <w:separator/>
      </w:r>
    </w:p>
  </w:footnote>
  <w:footnote w:type="continuationSeparator" w:id="0">
    <w:p w:rsidR="00D172BB" w:rsidRDefault="00D1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C94D40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Oktober</w:t>
                          </w:r>
                          <w:r w:rsidR="00003765">
                            <w:rPr>
                              <w:rFonts w:ascii="Arial" w:hAnsi="Arial"/>
                              <w:sz w:val="20"/>
                            </w:rPr>
                            <w:t xml:space="preserve"> 2019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Default="00C94D40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Oktober</w:t>
                    </w:r>
                    <w:r w:rsidR="00003765">
                      <w:rPr>
                        <w:rFonts w:ascii="Arial" w:hAnsi="Arial"/>
                        <w:sz w:val="20"/>
                      </w:rPr>
                      <w:t xml:space="preserve"> 2019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8ACFB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423F0C"/>
    <w:multiLevelType w:val="hybridMultilevel"/>
    <w:tmpl w:val="CC3E2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1C20"/>
    <w:rsid w:val="0003391F"/>
    <w:rsid w:val="00034A5D"/>
    <w:rsid w:val="0003624C"/>
    <w:rsid w:val="000379F2"/>
    <w:rsid w:val="00041461"/>
    <w:rsid w:val="00042735"/>
    <w:rsid w:val="00044459"/>
    <w:rsid w:val="000473C5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A7997"/>
    <w:rsid w:val="000B1D61"/>
    <w:rsid w:val="000B1DBF"/>
    <w:rsid w:val="000B6EBB"/>
    <w:rsid w:val="000C03B9"/>
    <w:rsid w:val="000C13A8"/>
    <w:rsid w:val="000C43FD"/>
    <w:rsid w:val="000C6747"/>
    <w:rsid w:val="000D1FED"/>
    <w:rsid w:val="000E5F4A"/>
    <w:rsid w:val="000F3F7C"/>
    <w:rsid w:val="0010274B"/>
    <w:rsid w:val="00110789"/>
    <w:rsid w:val="00112560"/>
    <w:rsid w:val="001127F8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5312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27C1"/>
    <w:rsid w:val="001D3414"/>
    <w:rsid w:val="001F2C8E"/>
    <w:rsid w:val="00205632"/>
    <w:rsid w:val="00211B27"/>
    <w:rsid w:val="00212120"/>
    <w:rsid w:val="00220F01"/>
    <w:rsid w:val="00221511"/>
    <w:rsid w:val="0022316C"/>
    <w:rsid w:val="00233AA4"/>
    <w:rsid w:val="00236F5A"/>
    <w:rsid w:val="002416D9"/>
    <w:rsid w:val="00242354"/>
    <w:rsid w:val="00242FD7"/>
    <w:rsid w:val="00251774"/>
    <w:rsid w:val="00253FE0"/>
    <w:rsid w:val="00255F3D"/>
    <w:rsid w:val="00260884"/>
    <w:rsid w:val="0026273B"/>
    <w:rsid w:val="00263D84"/>
    <w:rsid w:val="00272F50"/>
    <w:rsid w:val="002749F8"/>
    <w:rsid w:val="00280DCF"/>
    <w:rsid w:val="002821D9"/>
    <w:rsid w:val="00285166"/>
    <w:rsid w:val="0029413F"/>
    <w:rsid w:val="00294645"/>
    <w:rsid w:val="002A03DF"/>
    <w:rsid w:val="002A08F9"/>
    <w:rsid w:val="002B3484"/>
    <w:rsid w:val="002B6C23"/>
    <w:rsid w:val="002B7E60"/>
    <w:rsid w:val="002C2898"/>
    <w:rsid w:val="002C3151"/>
    <w:rsid w:val="002C61FC"/>
    <w:rsid w:val="002D17FF"/>
    <w:rsid w:val="002E08E7"/>
    <w:rsid w:val="002E3450"/>
    <w:rsid w:val="002E5347"/>
    <w:rsid w:val="002E63CD"/>
    <w:rsid w:val="002E6708"/>
    <w:rsid w:val="002F0C60"/>
    <w:rsid w:val="002F53E9"/>
    <w:rsid w:val="002F7F20"/>
    <w:rsid w:val="00300C6C"/>
    <w:rsid w:val="00304232"/>
    <w:rsid w:val="00305579"/>
    <w:rsid w:val="00307D77"/>
    <w:rsid w:val="003123B7"/>
    <w:rsid w:val="003145E1"/>
    <w:rsid w:val="003156BE"/>
    <w:rsid w:val="003203EE"/>
    <w:rsid w:val="00322003"/>
    <w:rsid w:val="0033102D"/>
    <w:rsid w:val="00335CCE"/>
    <w:rsid w:val="003400A3"/>
    <w:rsid w:val="00366CAA"/>
    <w:rsid w:val="00370CBC"/>
    <w:rsid w:val="00373F6E"/>
    <w:rsid w:val="003741A9"/>
    <w:rsid w:val="003745F2"/>
    <w:rsid w:val="003837A3"/>
    <w:rsid w:val="00386ECF"/>
    <w:rsid w:val="003A1DBE"/>
    <w:rsid w:val="003A29FC"/>
    <w:rsid w:val="003A5ACD"/>
    <w:rsid w:val="003A6529"/>
    <w:rsid w:val="003B65E1"/>
    <w:rsid w:val="003C01F8"/>
    <w:rsid w:val="003C18DD"/>
    <w:rsid w:val="003C19B9"/>
    <w:rsid w:val="003C5BC0"/>
    <w:rsid w:val="003D0306"/>
    <w:rsid w:val="003D05D0"/>
    <w:rsid w:val="003D2B55"/>
    <w:rsid w:val="003D41ED"/>
    <w:rsid w:val="003E041D"/>
    <w:rsid w:val="003E05A4"/>
    <w:rsid w:val="003E3EF3"/>
    <w:rsid w:val="003E77E7"/>
    <w:rsid w:val="003E7EE2"/>
    <w:rsid w:val="003F1171"/>
    <w:rsid w:val="003F3899"/>
    <w:rsid w:val="00404302"/>
    <w:rsid w:val="0040591D"/>
    <w:rsid w:val="004062FE"/>
    <w:rsid w:val="00410006"/>
    <w:rsid w:val="00410130"/>
    <w:rsid w:val="00410A54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ABB"/>
    <w:rsid w:val="00490CF7"/>
    <w:rsid w:val="00490EDF"/>
    <w:rsid w:val="00491596"/>
    <w:rsid w:val="004A02A0"/>
    <w:rsid w:val="004A5C97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4F621D"/>
    <w:rsid w:val="00501B92"/>
    <w:rsid w:val="00510A20"/>
    <w:rsid w:val="00515380"/>
    <w:rsid w:val="00522C8A"/>
    <w:rsid w:val="005271F6"/>
    <w:rsid w:val="00527A56"/>
    <w:rsid w:val="00531033"/>
    <w:rsid w:val="00532E2E"/>
    <w:rsid w:val="00536562"/>
    <w:rsid w:val="00541DA3"/>
    <w:rsid w:val="00547C11"/>
    <w:rsid w:val="00552A6F"/>
    <w:rsid w:val="005543C9"/>
    <w:rsid w:val="005576D6"/>
    <w:rsid w:val="005625D3"/>
    <w:rsid w:val="005640EC"/>
    <w:rsid w:val="00571396"/>
    <w:rsid w:val="00571D8C"/>
    <w:rsid w:val="00580534"/>
    <w:rsid w:val="005833E8"/>
    <w:rsid w:val="00586FC0"/>
    <w:rsid w:val="005A2977"/>
    <w:rsid w:val="005A5FEF"/>
    <w:rsid w:val="005A66D3"/>
    <w:rsid w:val="005C2CD4"/>
    <w:rsid w:val="005C3E4D"/>
    <w:rsid w:val="005D173B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3E92"/>
    <w:rsid w:val="005F5BB4"/>
    <w:rsid w:val="005F7267"/>
    <w:rsid w:val="00601972"/>
    <w:rsid w:val="00607D87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4ABA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B5401"/>
    <w:rsid w:val="006C12AF"/>
    <w:rsid w:val="006D2A85"/>
    <w:rsid w:val="006D45D4"/>
    <w:rsid w:val="006D5603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17908"/>
    <w:rsid w:val="007208B2"/>
    <w:rsid w:val="0072351C"/>
    <w:rsid w:val="0072357C"/>
    <w:rsid w:val="00725FBE"/>
    <w:rsid w:val="00727ABE"/>
    <w:rsid w:val="0073297E"/>
    <w:rsid w:val="0073306A"/>
    <w:rsid w:val="007347B9"/>
    <w:rsid w:val="00735C3D"/>
    <w:rsid w:val="00735E6C"/>
    <w:rsid w:val="0074151C"/>
    <w:rsid w:val="00741FB2"/>
    <w:rsid w:val="007566F6"/>
    <w:rsid w:val="00757E8C"/>
    <w:rsid w:val="00773838"/>
    <w:rsid w:val="007754B0"/>
    <w:rsid w:val="0078043A"/>
    <w:rsid w:val="00780E6F"/>
    <w:rsid w:val="00783C90"/>
    <w:rsid w:val="00784C30"/>
    <w:rsid w:val="007944D9"/>
    <w:rsid w:val="00797F03"/>
    <w:rsid w:val="007A428F"/>
    <w:rsid w:val="007A6FBF"/>
    <w:rsid w:val="007B13FA"/>
    <w:rsid w:val="007B22BA"/>
    <w:rsid w:val="007B3245"/>
    <w:rsid w:val="007B595F"/>
    <w:rsid w:val="007C080C"/>
    <w:rsid w:val="007D3F87"/>
    <w:rsid w:val="007D69F3"/>
    <w:rsid w:val="007D6A1D"/>
    <w:rsid w:val="007E0615"/>
    <w:rsid w:val="007E5B84"/>
    <w:rsid w:val="007F0C2A"/>
    <w:rsid w:val="007F1B2A"/>
    <w:rsid w:val="007F2947"/>
    <w:rsid w:val="007F5C72"/>
    <w:rsid w:val="007F5EA6"/>
    <w:rsid w:val="007F6027"/>
    <w:rsid w:val="0082511D"/>
    <w:rsid w:val="00825A23"/>
    <w:rsid w:val="008313FD"/>
    <w:rsid w:val="00831BAB"/>
    <w:rsid w:val="00831D65"/>
    <w:rsid w:val="00835080"/>
    <w:rsid w:val="00837D8A"/>
    <w:rsid w:val="00846343"/>
    <w:rsid w:val="00855B27"/>
    <w:rsid w:val="008561B4"/>
    <w:rsid w:val="00860C9D"/>
    <w:rsid w:val="00862083"/>
    <w:rsid w:val="00864049"/>
    <w:rsid w:val="0087172D"/>
    <w:rsid w:val="00871FC3"/>
    <w:rsid w:val="008721FF"/>
    <w:rsid w:val="008739C9"/>
    <w:rsid w:val="008750FD"/>
    <w:rsid w:val="008773C5"/>
    <w:rsid w:val="008850A0"/>
    <w:rsid w:val="00895458"/>
    <w:rsid w:val="008A333F"/>
    <w:rsid w:val="008A6B92"/>
    <w:rsid w:val="008C0371"/>
    <w:rsid w:val="008C0452"/>
    <w:rsid w:val="008C6E08"/>
    <w:rsid w:val="008D75F8"/>
    <w:rsid w:val="008D7813"/>
    <w:rsid w:val="008E4FE2"/>
    <w:rsid w:val="008F2038"/>
    <w:rsid w:val="008F7321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57397"/>
    <w:rsid w:val="0097201A"/>
    <w:rsid w:val="00972808"/>
    <w:rsid w:val="00982479"/>
    <w:rsid w:val="00982DD1"/>
    <w:rsid w:val="00987061"/>
    <w:rsid w:val="0098709C"/>
    <w:rsid w:val="00991C50"/>
    <w:rsid w:val="00997972"/>
    <w:rsid w:val="009A0956"/>
    <w:rsid w:val="009A668A"/>
    <w:rsid w:val="009B083F"/>
    <w:rsid w:val="009B4103"/>
    <w:rsid w:val="009B6F65"/>
    <w:rsid w:val="009B73C2"/>
    <w:rsid w:val="009C5247"/>
    <w:rsid w:val="009D0FBB"/>
    <w:rsid w:val="009D5A7D"/>
    <w:rsid w:val="009E01A0"/>
    <w:rsid w:val="009E5473"/>
    <w:rsid w:val="009E6AFD"/>
    <w:rsid w:val="009E7BED"/>
    <w:rsid w:val="00A079AD"/>
    <w:rsid w:val="00A10512"/>
    <w:rsid w:val="00A35234"/>
    <w:rsid w:val="00A35CB4"/>
    <w:rsid w:val="00A45CC9"/>
    <w:rsid w:val="00A46320"/>
    <w:rsid w:val="00A5018B"/>
    <w:rsid w:val="00A56A24"/>
    <w:rsid w:val="00A62065"/>
    <w:rsid w:val="00A6207A"/>
    <w:rsid w:val="00A638A2"/>
    <w:rsid w:val="00A64EEC"/>
    <w:rsid w:val="00A70034"/>
    <w:rsid w:val="00A723C3"/>
    <w:rsid w:val="00A73DFB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D6001"/>
    <w:rsid w:val="00AE1EBD"/>
    <w:rsid w:val="00AE4500"/>
    <w:rsid w:val="00AE4DBF"/>
    <w:rsid w:val="00AF4ADC"/>
    <w:rsid w:val="00B0002F"/>
    <w:rsid w:val="00B019B3"/>
    <w:rsid w:val="00B04F02"/>
    <w:rsid w:val="00B11876"/>
    <w:rsid w:val="00B131DA"/>
    <w:rsid w:val="00B1395A"/>
    <w:rsid w:val="00B15EA3"/>
    <w:rsid w:val="00B17884"/>
    <w:rsid w:val="00B31B44"/>
    <w:rsid w:val="00B41606"/>
    <w:rsid w:val="00B421A0"/>
    <w:rsid w:val="00B42696"/>
    <w:rsid w:val="00B505AE"/>
    <w:rsid w:val="00B512FF"/>
    <w:rsid w:val="00B525C4"/>
    <w:rsid w:val="00B52EC3"/>
    <w:rsid w:val="00B61FD4"/>
    <w:rsid w:val="00B647AB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428C"/>
    <w:rsid w:val="00BD51BA"/>
    <w:rsid w:val="00BE07C8"/>
    <w:rsid w:val="00BE6083"/>
    <w:rsid w:val="00BF0C2D"/>
    <w:rsid w:val="00BF51CE"/>
    <w:rsid w:val="00C2029F"/>
    <w:rsid w:val="00C222D4"/>
    <w:rsid w:val="00C226FB"/>
    <w:rsid w:val="00C261D1"/>
    <w:rsid w:val="00C311D4"/>
    <w:rsid w:val="00C31704"/>
    <w:rsid w:val="00C331E2"/>
    <w:rsid w:val="00C3459B"/>
    <w:rsid w:val="00C40059"/>
    <w:rsid w:val="00C43896"/>
    <w:rsid w:val="00C51513"/>
    <w:rsid w:val="00C56D21"/>
    <w:rsid w:val="00C63B95"/>
    <w:rsid w:val="00C63ECB"/>
    <w:rsid w:val="00C64F15"/>
    <w:rsid w:val="00C7076D"/>
    <w:rsid w:val="00C73CE8"/>
    <w:rsid w:val="00C73E58"/>
    <w:rsid w:val="00C761AD"/>
    <w:rsid w:val="00C87870"/>
    <w:rsid w:val="00C91900"/>
    <w:rsid w:val="00C93389"/>
    <w:rsid w:val="00C94D40"/>
    <w:rsid w:val="00C95132"/>
    <w:rsid w:val="00CA1297"/>
    <w:rsid w:val="00CA1443"/>
    <w:rsid w:val="00CA1997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05048"/>
    <w:rsid w:val="00D10DE2"/>
    <w:rsid w:val="00D13205"/>
    <w:rsid w:val="00D172BB"/>
    <w:rsid w:val="00D1744E"/>
    <w:rsid w:val="00D22DD8"/>
    <w:rsid w:val="00D30748"/>
    <w:rsid w:val="00D3212E"/>
    <w:rsid w:val="00D5557D"/>
    <w:rsid w:val="00D65CA8"/>
    <w:rsid w:val="00D667C2"/>
    <w:rsid w:val="00D814D5"/>
    <w:rsid w:val="00D84C86"/>
    <w:rsid w:val="00D85976"/>
    <w:rsid w:val="00D909EB"/>
    <w:rsid w:val="00DA71A9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E251B"/>
    <w:rsid w:val="00DF0755"/>
    <w:rsid w:val="00DF2331"/>
    <w:rsid w:val="00DF4055"/>
    <w:rsid w:val="00DF5631"/>
    <w:rsid w:val="00DF7498"/>
    <w:rsid w:val="00E01FD6"/>
    <w:rsid w:val="00E02AA1"/>
    <w:rsid w:val="00E06931"/>
    <w:rsid w:val="00E070BC"/>
    <w:rsid w:val="00E11F3F"/>
    <w:rsid w:val="00E247DB"/>
    <w:rsid w:val="00E353FA"/>
    <w:rsid w:val="00E36CDE"/>
    <w:rsid w:val="00E371A2"/>
    <w:rsid w:val="00E407F4"/>
    <w:rsid w:val="00E42DF0"/>
    <w:rsid w:val="00E43F32"/>
    <w:rsid w:val="00E44961"/>
    <w:rsid w:val="00E45E46"/>
    <w:rsid w:val="00E46F37"/>
    <w:rsid w:val="00E4772D"/>
    <w:rsid w:val="00E51341"/>
    <w:rsid w:val="00E5382C"/>
    <w:rsid w:val="00E547F7"/>
    <w:rsid w:val="00E604A2"/>
    <w:rsid w:val="00E60959"/>
    <w:rsid w:val="00E6136A"/>
    <w:rsid w:val="00E62546"/>
    <w:rsid w:val="00E73FE0"/>
    <w:rsid w:val="00E75393"/>
    <w:rsid w:val="00E76908"/>
    <w:rsid w:val="00E76AB5"/>
    <w:rsid w:val="00E76ABA"/>
    <w:rsid w:val="00E77E76"/>
    <w:rsid w:val="00E828CD"/>
    <w:rsid w:val="00EA690D"/>
    <w:rsid w:val="00EA76FC"/>
    <w:rsid w:val="00EC268D"/>
    <w:rsid w:val="00ED4D33"/>
    <w:rsid w:val="00EE253D"/>
    <w:rsid w:val="00EF442C"/>
    <w:rsid w:val="00EF46F1"/>
    <w:rsid w:val="00EF56E6"/>
    <w:rsid w:val="00F00425"/>
    <w:rsid w:val="00F02E66"/>
    <w:rsid w:val="00F039CB"/>
    <w:rsid w:val="00F151B6"/>
    <w:rsid w:val="00F15B68"/>
    <w:rsid w:val="00F214BC"/>
    <w:rsid w:val="00F32F3A"/>
    <w:rsid w:val="00F42F23"/>
    <w:rsid w:val="00F45B56"/>
    <w:rsid w:val="00F47A88"/>
    <w:rsid w:val="00F53C52"/>
    <w:rsid w:val="00F5519B"/>
    <w:rsid w:val="00F65264"/>
    <w:rsid w:val="00F657A8"/>
    <w:rsid w:val="00F758AD"/>
    <w:rsid w:val="00F8079B"/>
    <w:rsid w:val="00F848E9"/>
    <w:rsid w:val="00FA19B2"/>
    <w:rsid w:val="00FA7542"/>
    <w:rsid w:val="00FA75B7"/>
    <w:rsid w:val="00FA7C0F"/>
    <w:rsid w:val="00FB4457"/>
    <w:rsid w:val="00FB55E1"/>
    <w:rsid w:val="00FB5C7B"/>
    <w:rsid w:val="00FC6DE8"/>
    <w:rsid w:val="00FD2295"/>
    <w:rsid w:val="00FD547B"/>
    <w:rsid w:val="00FE0EE6"/>
    <w:rsid w:val="00FF0A9D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3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800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8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40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5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05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2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93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489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6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6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o2020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8E66D-D31E-4F64-9CE1-EAECE7EA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440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3704</CharactersWithSpaces>
  <SharedDoc>false</SharedDoc>
  <HLinks>
    <vt:vector size="6" baseType="variant">
      <vt:variant>
        <vt:i4>458843</vt:i4>
      </vt:variant>
      <vt:variant>
        <vt:i4>0</vt:i4>
      </vt:variant>
      <vt:variant>
        <vt:i4>0</vt:i4>
      </vt:variant>
      <vt:variant>
        <vt:i4>5</vt:i4>
      </vt:variant>
      <vt:variant>
        <vt:lpwstr>http://www.go2020.de/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2010-02-24T08:10:00Z</cp:lastPrinted>
  <dcterms:created xsi:type="dcterms:W3CDTF">2019-09-25T07:58:00Z</dcterms:created>
  <dcterms:modified xsi:type="dcterms:W3CDTF">2019-10-04T07:19:00Z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1531703837</vt:i4>
  </property>
  <property fmtid="{D5CDD505-2E9C-101B-9397-08002B2CF9AE}" pid="4" name="_PreviousAdHocReviewCycleID">
    <vt:i4>-829852819</vt:i4>
  </property>
  <property fmtid="{D5CDD505-2E9C-101B-9397-08002B2CF9AE}" pid="5" name="_ReviewingToolsShownOnce">
    <vt:lpwstr/>
  </property>
</Properties>
</file>